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40"/>
          <w:szCs w:val="40"/>
        </w:rPr>
      </w:pPr>
      <w:r>
        <w:rPr>
          <w:rFonts w:eastAsia="仿宋_GB2312"/>
          <w:sz w:val="28"/>
        </w:rPr>
        <w:drawing>
          <wp:inline distT="0" distB="0" distL="114300" distR="114300">
            <wp:extent cx="2493010" cy="72453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spacing w:line="720" w:lineRule="auto"/>
        <w:jc w:val="center"/>
        <w:rPr>
          <w:rFonts w:ascii="华文新魏" w:hAnsi="黑体" w:eastAsia="华文新魏"/>
          <w:b/>
          <w:sz w:val="52"/>
          <w:szCs w:val="52"/>
          <w:highlight w:val="none"/>
        </w:rPr>
      </w:pPr>
      <w:r>
        <w:rPr>
          <w:rFonts w:hint="eastAsia" w:ascii="华文新魏" w:hAnsi="黑体" w:eastAsia="华文新魏"/>
          <w:b/>
          <w:sz w:val="52"/>
          <w:szCs w:val="52"/>
          <w:highlight w:val="none"/>
        </w:rPr>
        <w:t>信阳航空职业学院</w:t>
      </w:r>
      <w:r>
        <w:rPr>
          <w:rFonts w:hint="eastAsia" w:ascii="华文新魏" w:hAnsi="黑体" w:eastAsia="华文新魏"/>
          <w:b/>
          <w:sz w:val="52"/>
          <w:szCs w:val="52"/>
          <w:highlight w:val="none"/>
          <w:lang w:val="en-US" w:eastAsia="zh-CN"/>
        </w:rPr>
        <w:t>教职工</w:t>
      </w:r>
      <w:r>
        <w:rPr>
          <w:rFonts w:hint="eastAsia" w:ascii="华文新魏" w:hAnsi="黑体" w:eastAsia="华文新魏"/>
          <w:b/>
          <w:sz w:val="52"/>
          <w:szCs w:val="52"/>
          <w:highlight w:val="none"/>
        </w:rPr>
        <w:t>羽毛球赛</w:t>
      </w:r>
    </w:p>
    <w:p>
      <w:pPr>
        <w:spacing w:line="72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spacing w:line="72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spacing w:line="72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策</w:t>
      </w:r>
    </w:p>
    <w:p>
      <w:pPr>
        <w:spacing w:line="72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52"/>
          <w:szCs w:val="52"/>
        </w:rPr>
        <w:t>划</w:t>
      </w:r>
    </w:p>
    <w:p>
      <w:pPr>
        <w:spacing w:line="72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方</w:t>
      </w:r>
    </w:p>
    <w:p>
      <w:pPr>
        <w:spacing w:line="72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案</w:t>
      </w:r>
    </w:p>
    <w:p>
      <w:pPr>
        <w:spacing w:line="720" w:lineRule="auto"/>
        <w:rPr>
          <w:rFonts w:ascii="黑体" w:hAnsi="黑体" w:eastAsia="黑体"/>
          <w:b/>
          <w:sz w:val="48"/>
          <w:szCs w:val="48"/>
        </w:rPr>
      </w:pPr>
    </w:p>
    <w:p>
      <w:pPr>
        <w:spacing w:line="720" w:lineRule="auto"/>
        <w:rPr>
          <w:rFonts w:ascii="黑体" w:hAnsi="黑体" w:eastAsia="黑体"/>
          <w:b/>
          <w:sz w:val="48"/>
          <w:szCs w:val="48"/>
        </w:rPr>
      </w:pPr>
    </w:p>
    <w:p>
      <w:pPr>
        <w:spacing w:line="276" w:lineRule="auto"/>
        <w:jc w:val="center"/>
        <w:rPr>
          <w:rFonts w:ascii="华文楷体" w:hAnsi="华文楷体" w:eastAsia="华文楷体"/>
          <w:bCs/>
          <w:sz w:val="36"/>
          <w:szCs w:val="36"/>
        </w:rPr>
      </w:pPr>
      <w:r>
        <w:rPr>
          <w:rFonts w:hint="eastAsia" w:ascii="华文楷体" w:hAnsi="华文楷体" w:eastAsia="华文楷体"/>
          <w:bCs/>
          <w:sz w:val="36"/>
          <w:szCs w:val="36"/>
        </w:rPr>
        <w:t>信阳</w:t>
      </w:r>
      <w:r>
        <w:rPr>
          <w:rFonts w:hint="eastAsia" w:ascii="华文楷体" w:hAnsi="华文楷体" w:eastAsia="华文楷体"/>
          <w:bCs/>
          <w:sz w:val="36"/>
          <w:szCs w:val="36"/>
          <w:lang w:val="en-US" w:eastAsia="zh-CN"/>
        </w:rPr>
        <w:t>航空职业学院</w:t>
      </w:r>
      <w:r>
        <w:rPr>
          <w:rFonts w:hint="eastAsia" w:ascii="华文楷体" w:hAnsi="华文楷体" w:eastAsia="华文楷体"/>
          <w:bCs/>
          <w:sz w:val="36"/>
          <w:szCs w:val="36"/>
        </w:rPr>
        <w:t>工会</w:t>
      </w:r>
    </w:p>
    <w:p>
      <w:pPr>
        <w:spacing w:line="276" w:lineRule="auto"/>
        <w:jc w:val="center"/>
        <w:rPr>
          <w:rFonts w:ascii="华文楷体" w:hAnsi="华文楷体" w:eastAsia="华文楷体"/>
          <w:bCs/>
          <w:sz w:val="36"/>
          <w:szCs w:val="36"/>
        </w:rPr>
      </w:pPr>
      <w:r>
        <w:rPr>
          <w:rFonts w:ascii="华文楷体" w:hAnsi="华文楷体" w:eastAsia="华文楷体"/>
          <w:bCs/>
          <w:sz w:val="36"/>
          <w:szCs w:val="36"/>
        </w:rPr>
        <w:t>20</w:t>
      </w:r>
      <w:r>
        <w:rPr>
          <w:rFonts w:hint="eastAsia" w:ascii="华文楷体" w:hAnsi="华文楷体" w:eastAsia="华文楷体"/>
          <w:bCs/>
          <w:sz w:val="36"/>
          <w:szCs w:val="36"/>
        </w:rPr>
        <w:t>21</w:t>
      </w:r>
      <w:r>
        <w:rPr>
          <w:rFonts w:ascii="华文楷体" w:hAnsi="华文楷体" w:eastAsia="华文楷体"/>
          <w:bCs/>
          <w:sz w:val="36"/>
          <w:szCs w:val="36"/>
        </w:rPr>
        <w:t>年</w:t>
      </w:r>
      <w:r>
        <w:rPr>
          <w:rFonts w:hint="eastAsia" w:ascii="华文楷体" w:hAnsi="华文楷体" w:eastAsia="华文楷体"/>
          <w:bCs/>
          <w:sz w:val="36"/>
          <w:szCs w:val="36"/>
        </w:rPr>
        <w:t>5</w:t>
      </w:r>
      <w:r>
        <w:rPr>
          <w:rFonts w:ascii="华文楷体" w:hAnsi="华文楷体" w:eastAsia="华文楷体"/>
          <w:bCs/>
          <w:sz w:val="36"/>
          <w:szCs w:val="36"/>
        </w:rPr>
        <w:t>月</w:t>
      </w:r>
      <w:r>
        <w:rPr>
          <w:rFonts w:hint="eastAsia" w:ascii="华文楷体" w:hAnsi="华文楷体" w:eastAsia="华文楷体"/>
          <w:bCs/>
          <w:sz w:val="36"/>
          <w:szCs w:val="36"/>
        </w:rPr>
        <w:t>7</w:t>
      </w:r>
      <w:r>
        <w:rPr>
          <w:rFonts w:ascii="华文楷体" w:hAnsi="华文楷体" w:eastAsia="华文楷体"/>
          <w:bCs/>
          <w:sz w:val="36"/>
          <w:szCs w:val="36"/>
        </w:rPr>
        <w:t>日</w:t>
      </w:r>
    </w:p>
    <w:p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华文楷体" w:hAnsi="华文楷体" w:eastAsia="华文楷体"/>
          <w:bCs/>
          <w:sz w:val="36"/>
          <w:szCs w:val="36"/>
        </w:rPr>
        <w:br w:type="page"/>
      </w:r>
      <w:r>
        <w:rPr>
          <w:rFonts w:hint="eastAsia" w:ascii="宋体" w:hAnsi="宋体"/>
          <w:b/>
          <w:sz w:val="44"/>
          <w:szCs w:val="44"/>
        </w:rPr>
        <w:t>目录</w:t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TOC \o "1-3" \h \z \u </w:instrText>
      </w:r>
      <w:r>
        <w:rPr>
          <w:rFonts w:ascii="宋体" w:hAnsi="宋体"/>
          <w:sz w:val="32"/>
          <w:szCs w:val="36"/>
        </w:rPr>
        <w:fldChar w:fldCharType="separate"/>
      </w:r>
      <w:r>
        <w:fldChar w:fldCharType="begin"/>
      </w:r>
      <w:r>
        <w:instrText xml:space="preserve"> HYPERLINK \l "_Toc22215395"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一、主办单位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_Toc22215395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1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"_Toc22215396"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二、组织机构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_Toc22215396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1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"_Toc22215397"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三、比赛时间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_Toc22215397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2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"_Toc22215398"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四、比赛地点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_Toc22215398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2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"_Toc22215399"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五、报名办法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_Toc22215399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2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"_Toc22215400"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六、组织要求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_Toc22215400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3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8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"_Toc22215401"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（一）组队要求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_Toc22215401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3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8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"_Toc22215402"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（二）比赛要求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_Toc22215402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3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8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"_Toc22215403"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（三）比赛办法</w:t>
      </w:r>
      <w:r>
        <w:rPr>
          <w:rFonts w:ascii="宋体" w:hAnsi="宋体"/>
          <w:sz w:val="32"/>
          <w:szCs w:val="36"/>
        </w:rPr>
        <w:tab/>
      </w:r>
      <w:r>
        <w:rPr>
          <w:rFonts w:ascii="宋体" w:hAnsi="宋体"/>
          <w:sz w:val="32"/>
          <w:szCs w:val="36"/>
        </w:rPr>
        <w:fldChar w:fldCharType="begin"/>
      </w:r>
      <w:r>
        <w:rPr>
          <w:rFonts w:ascii="宋体" w:hAnsi="宋体"/>
          <w:sz w:val="32"/>
          <w:szCs w:val="36"/>
        </w:rPr>
        <w:instrText xml:space="preserve"> PAGEREF _Toc22215403 \h </w:instrText>
      </w:r>
      <w:r>
        <w:rPr>
          <w:rFonts w:ascii="宋体" w:hAnsi="宋体"/>
          <w:sz w:val="32"/>
          <w:szCs w:val="36"/>
        </w:rPr>
        <w:fldChar w:fldCharType="separate"/>
      </w:r>
      <w:r>
        <w:rPr>
          <w:rFonts w:ascii="宋体" w:hAnsi="宋体"/>
          <w:sz w:val="32"/>
          <w:szCs w:val="36"/>
        </w:rPr>
        <w:t>4</w:t>
      </w:r>
      <w:r>
        <w:rPr>
          <w:rFonts w:ascii="宋体" w:hAnsi="宋体"/>
          <w:sz w:val="32"/>
          <w:szCs w:val="36"/>
        </w:rPr>
        <w:fldChar w:fldCharType="end"/>
      </w:r>
      <w:r>
        <w:rPr>
          <w:rFonts w:ascii="宋体" w:hAnsi="宋体"/>
          <w:sz w:val="32"/>
          <w:szCs w:val="36"/>
        </w:rPr>
        <w:fldChar w:fldCharType="end"/>
      </w:r>
    </w:p>
    <w:p>
      <w:pPr>
        <w:pStyle w:val="8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"_Toc22215404"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（四）观赛要求</w:t>
      </w:r>
      <w:r>
        <w:rPr>
          <w:rFonts w:ascii="宋体" w:hAnsi="宋体"/>
          <w:sz w:val="32"/>
          <w:szCs w:val="36"/>
        </w:rPr>
        <w:tab/>
      </w:r>
      <w:r>
        <w:rPr>
          <w:rFonts w:hint="eastAsia" w:ascii="宋体" w:hAnsi="宋体"/>
          <w:sz w:val="32"/>
          <w:szCs w:val="36"/>
        </w:rPr>
        <w:t>5</w:t>
      </w:r>
      <w:r>
        <w:rPr>
          <w:rFonts w:hint="eastAsia" w:ascii="宋体" w:hAnsi="宋体"/>
          <w:sz w:val="32"/>
          <w:szCs w:val="36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"_Toc22215405"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七、奖项设置</w:t>
      </w:r>
      <w:r>
        <w:rPr>
          <w:rFonts w:ascii="宋体" w:hAnsi="宋体"/>
          <w:sz w:val="32"/>
          <w:szCs w:val="36"/>
        </w:rPr>
        <w:tab/>
      </w:r>
      <w:r>
        <w:rPr>
          <w:rFonts w:hint="eastAsia" w:ascii="宋体" w:hAnsi="宋体"/>
          <w:sz w:val="32"/>
          <w:szCs w:val="36"/>
        </w:rPr>
        <w:t>5</w:t>
      </w:r>
      <w:r>
        <w:rPr>
          <w:rFonts w:hint="eastAsia" w:ascii="宋体" w:hAnsi="宋体"/>
          <w:sz w:val="32"/>
          <w:szCs w:val="36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ascii="宋体" w:hAnsi="宋体"/>
          <w:sz w:val="32"/>
          <w:szCs w:val="36"/>
        </w:rPr>
      </w:pPr>
      <w:r>
        <w:fldChar w:fldCharType="begin"/>
      </w:r>
      <w:r>
        <w:instrText xml:space="preserve"> HYPERLINK \l "_Toc22215406" </w:instrText>
      </w:r>
      <w:r>
        <w:fldChar w:fldCharType="separate"/>
      </w:r>
      <w:r>
        <w:rPr>
          <w:rStyle w:val="14"/>
          <w:rFonts w:ascii="宋体" w:hAnsi="宋体"/>
          <w:sz w:val="32"/>
          <w:szCs w:val="36"/>
        </w:rPr>
        <w:t>八、附件</w:t>
      </w:r>
      <w:r>
        <w:rPr>
          <w:rFonts w:ascii="宋体" w:hAnsi="宋体"/>
          <w:sz w:val="32"/>
          <w:szCs w:val="36"/>
        </w:rPr>
        <w:tab/>
      </w:r>
      <w:r>
        <w:rPr>
          <w:rFonts w:hint="eastAsia" w:ascii="宋体" w:hAnsi="宋体"/>
          <w:sz w:val="32"/>
          <w:szCs w:val="36"/>
        </w:rPr>
        <w:t>6</w:t>
      </w:r>
      <w:r>
        <w:rPr>
          <w:rFonts w:hint="eastAsia" w:ascii="宋体" w:hAnsi="宋体"/>
          <w:sz w:val="32"/>
          <w:szCs w:val="36"/>
        </w:rPr>
        <w:fldChar w:fldCharType="end"/>
      </w:r>
    </w:p>
    <w:p>
      <w:pPr>
        <w:spacing w:line="720" w:lineRule="auto"/>
        <w:rPr>
          <w:rFonts w:ascii="宋体" w:hAnsi="宋体"/>
          <w:sz w:val="32"/>
          <w:szCs w:val="36"/>
        </w:rPr>
      </w:pPr>
      <w:r>
        <w:rPr>
          <w:rFonts w:ascii="宋体" w:hAnsi="宋体"/>
          <w:b/>
          <w:bCs/>
          <w:sz w:val="32"/>
          <w:szCs w:val="36"/>
          <w:lang w:val="zh-CN"/>
        </w:rPr>
        <w:fldChar w:fldCharType="end"/>
      </w:r>
    </w:p>
    <w:p>
      <w:pPr>
        <w:spacing w:line="720" w:lineRule="auto"/>
        <w:jc w:val="center"/>
        <w:rPr>
          <w:rFonts w:ascii="宋体" w:hAnsi="宋体"/>
          <w:bCs/>
          <w:sz w:val="52"/>
          <w:szCs w:val="52"/>
        </w:rPr>
      </w:pPr>
    </w:p>
    <w:p>
      <w:pPr>
        <w:spacing w:line="276" w:lineRule="auto"/>
        <w:jc w:val="center"/>
        <w:rPr>
          <w:rFonts w:ascii="华文楷体" w:hAnsi="华文楷体" w:eastAsia="华文楷体"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信阳航空职业院教职工羽毛球赛</w:t>
      </w:r>
    </w:p>
    <w:p>
      <w:pPr>
        <w:pStyle w:val="21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Style w:val="21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为丰富我校教职工业余生活，增加各二级单位之间交流沟通，提高员工身体素质和凝聚力，让教职工放松工作压力，一起携手运动，赢得健康常在！学校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举办教职工</w:t>
      </w:r>
      <w:r>
        <w:rPr>
          <w:rFonts w:hint="eastAsia" w:ascii="仿宋" w:hAnsi="仿宋" w:eastAsia="仿宋"/>
          <w:sz w:val="28"/>
          <w:szCs w:val="28"/>
        </w:rPr>
        <w:t>羽毛球赛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现将</w:t>
      </w:r>
      <w:r>
        <w:rPr>
          <w:rFonts w:hint="eastAsia" w:ascii="仿宋" w:hAnsi="仿宋" w:eastAsia="仿宋"/>
          <w:sz w:val="28"/>
          <w:szCs w:val="28"/>
        </w:rPr>
        <w:t>有关事宜安排如下：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bookmarkStart w:id="0" w:name="_Toc22215395"/>
      <w:r>
        <w:rPr>
          <w:rFonts w:hint="eastAsia"/>
        </w:rPr>
        <w:t>一、主办单位：</w:t>
      </w:r>
      <w:bookmarkEnd w:id="0"/>
      <w:r>
        <w:rPr>
          <w:rFonts w:hint="eastAsia" w:ascii="仿宋" w:hAnsi="仿宋" w:eastAsia="仿宋"/>
          <w:b w:val="0"/>
          <w:bCs w:val="0"/>
          <w:szCs w:val="28"/>
        </w:rPr>
        <w:t>学校工会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承办单位：</w:t>
      </w:r>
      <w:r>
        <w:rPr>
          <w:rFonts w:hint="eastAsia" w:ascii="仿宋" w:hAnsi="仿宋" w:eastAsia="仿宋"/>
          <w:sz w:val="28"/>
          <w:szCs w:val="28"/>
        </w:rPr>
        <w:t>公共教学部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协办单位：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各分工会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bookmarkStart w:id="1" w:name="_Toc22215396"/>
      <w:r>
        <w:rPr>
          <w:rFonts w:hint="eastAsia"/>
        </w:rPr>
        <w:t>二、组织机构</w:t>
      </w:r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/>
          <w:sz w:val="28"/>
          <w:szCs w:val="28"/>
        </w:rPr>
        <w:t>领导小组：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组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长：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马聪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副组长：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尚亮  赵东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员：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公教部负责人、各分工会主席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责：组织协调工作，保障活动的有序开展。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bookmarkStart w:id="2" w:name="_Toc22215397"/>
      <w:r>
        <w:rPr>
          <w:rFonts w:hint="eastAsia" w:ascii="仿宋" w:hAnsi="仿宋" w:eastAsia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/>
          <w:sz w:val="28"/>
          <w:szCs w:val="28"/>
        </w:rPr>
        <w:t>裁判组：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裁判长：</w:t>
      </w:r>
      <w:r>
        <w:rPr>
          <w:rFonts w:hint="eastAsia" w:ascii="仿宋" w:hAnsi="仿宋" w:eastAsia="仿宋"/>
          <w:sz w:val="28"/>
          <w:szCs w:val="28"/>
          <w:lang w:eastAsia="zh-CN"/>
        </w:rPr>
        <w:t>邹龙成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裁判员：</w:t>
      </w:r>
      <w:r>
        <w:rPr>
          <w:rFonts w:hint="eastAsia" w:ascii="仿宋" w:hAnsi="仿宋" w:eastAsia="仿宋"/>
          <w:sz w:val="28"/>
          <w:szCs w:val="28"/>
          <w:lang w:eastAsia="zh-CN"/>
        </w:rPr>
        <w:t>范毅东、张少昆、李磊、庄中洋、张沛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责：公平、公正的判罚每一场比赛。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/>
          <w:sz w:val="28"/>
          <w:szCs w:val="28"/>
        </w:rPr>
        <w:t>保障组</w:t>
      </w:r>
      <w:r>
        <w:rPr>
          <w:rFonts w:ascii="仿宋" w:hAnsi="仿宋" w:eastAsia="仿宋"/>
          <w:sz w:val="28"/>
          <w:szCs w:val="28"/>
        </w:rPr>
        <w:t>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组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长：</w:t>
      </w:r>
      <w:r>
        <w:rPr>
          <w:rFonts w:hint="eastAsia" w:ascii="仿宋" w:hAnsi="仿宋" w:eastAsia="仿宋"/>
          <w:sz w:val="28"/>
          <w:szCs w:val="28"/>
          <w:lang w:eastAsia="zh-CN"/>
        </w:rPr>
        <w:t>田飞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组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员：</w:t>
      </w:r>
      <w:r>
        <w:rPr>
          <w:rFonts w:hint="eastAsia" w:ascii="仿宋" w:hAnsi="仿宋" w:eastAsia="仿宋"/>
          <w:sz w:val="28"/>
          <w:szCs w:val="28"/>
          <w:lang w:eastAsia="zh-CN"/>
        </w:rPr>
        <w:t>志愿者（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6名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  责：负责处理比赛过程中准备工作，保障比赛的顺利进行。</w:t>
      </w:r>
      <w:bookmarkStart w:id="12" w:name="_GoBack"/>
      <w:bookmarkEnd w:id="12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r>
        <w:rPr>
          <w:rFonts w:hint="eastAsia"/>
        </w:rPr>
        <w:t>三、比赛时间</w:t>
      </w:r>
      <w:bookmarkEnd w:id="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21年5月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6月1</w:t>
      </w:r>
      <w:r>
        <w:rPr>
          <w:rFonts w:hint="eastAsia" w:ascii="仿宋" w:hAnsi="仿宋" w:eastAsia="仿宋"/>
          <w:sz w:val="28"/>
          <w:szCs w:val="28"/>
        </w:rPr>
        <w:t>8日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具体时间安排另行通知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bookmarkStart w:id="3" w:name="_Toc22215398"/>
      <w:r>
        <w:rPr>
          <w:rFonts w:hint="eastAsia"/>
        </w:rPr>
        <w:t>四、比赛地点</w:t>
      </w:r>
      <w:bookmarkEnd w:id="3"/>
    </w:p>
    <w:p>
      <w:pPr>
        <w:pStyle w:val="21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color w:val="32323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/>
          <w:color w:val="323232"/>
          <w:sz w:val="28"/>
          <w:szCs w:val="28"/>
        </w:rPr>
        <w:t>信阳航空职业学院田径场</w:t>
      </w:r>
      <w:r>
        <w:rPr>
          <w:rFonts w:ascii="宋体" w:hAnsi="宋体"/>
          <w:color w:val="323232"/>
          <w:sz w:val="28"/>
          <w:szCs w:val="28"/>
        </w:rPr>
        <w:t> 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bookmarkStart w:id="4" w:name="_Toc22215399"/>
      <w:r>
        <w:rPr>
          <w:rFonts w:hint="eastAsia"/>
        </w:rPr>
        <w:t>五、报名办法</w:t>
      </w:r>
      <w:bookmarkEnd w:id="4"/>
      <w:r>
        <w:rPr>
          <w:rFonts w:hint="eastAsia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报名方式：符合参赛条件的队员，将姓名报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各分工会</w:t>
      </w:r>
      <w:r>
        <w:rPr>
          <w:rFonts w:hint="eastAsia" w:ascii="仿宋" w:hAnsi="仿宋" w:eastAsia="仿宋"/>
          <w:sz w:val="28"/>
          <w:szCs w:val="28"/>
        </w:rPr>
        <w:t>，以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分工会</w:t>
      </w:r>
      <w:r>
        <w:rPr>
          <w:rFonts w:hint="eastAsia" w:ascii="仿宋" w:hAnsi="仿宋" w:eastAsia="仿宋"/>
          <w:sz w:val="28"/>
          <w:szCs w:val="28"/>
        </w:rPr>
        <w:t>为单位报名到工会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文体委员</w:t>
      </w:r>
      <w:r>
        <w:rPr>
          <w:rFonts w:hint="eastAsia" w:ascii="仿宋" w:hAnsi="仿宋" w:eastAsia="仿宋"/>
          <w:sz w:val="28"/>
          <w:szCs w:val="28"/>
        </w:rPr>
        <w:t>处，主办单位不接受个人报名。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报名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截至</w:t>
      </w: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2021年5月24日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3.联系人田飞——18638476359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bookmarkStart w:id="5" w:name="_Toc22215400"/>
      <w:r>
        <w:rPr>
          <w:rFonts w:hint="eastAsia"/>
        </w:rPr>
        <w:t>六、组织要求</w:t>
      </w:r>
      <w:bookmarkEnd w:id="5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</w:pPr>
      <w:bookmarkStart w:id="6" w:name="_Toc22215401"/>
      <w:r>
        <w:t>（</w:t>
      </w:r>
      <w:r>
        <w:rPr>
          <w:rFonts w:hint="eastAsia"/>
        </w:rPr>
        <w:t>一</w:t>
      </w:r>
      <w:r>
        <w:t>）</w:t>
      </w:r>
      <w:r>
        <w:rPr>
          <w:rFonts w:hint="eastAsia"/>
        </w:rPr>
        <w:t>组队要求</w:t>
      </w:r>
      <w:bookmarkEnd w:id="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参赛范围：信阳航空职业学院教职工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组队要求：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（1）以各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分工会</w:t>
      </w:r>
      <w:r>
        <w:rPr>
          <w:rFonts w:hint="eastAsia" w:ascii="仿宋" w:hAnsi="仿宋" w:eastAsia="仿宋"/>
          <w:sz w:val="28"/>
          <w:szCs w:val="28"/>
        </w:rPr>
        <w:t>组成代表队参赛。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（2）所有参赛运动员须身体健康，患有高血压、心脏病等不适合剧烈运动禁止报名参加。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（3）每队参赛选手为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人，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其中</w:t>
      </w:r>
      <w:r>
        <w:rPr>
          <w:rFonts w:hint="eastAsia" w:ascii="仿宋" w:hAnsi="仿宋" w:eastAsia="仿宋"/>
          <w:sz w:val="28"/>
          <w:szCs w:val="28"/>
        </w:rPr>
        <w:t>选定1人为队长。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）各队需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有1名领队带领，并</w:t>
      </w:r>
      <w:r>
        <w:rPr>
          <w:rFonts w:hint="eastAsia" w:ascii="仿宋" w:hAnsi="仿宋" w:eastAsia="仿宋"/>
          <w:sz w:val="28"/>
          <w:szCs w:val="28"/>
        </w:rPr>
        <w:t>自行做好队员组织、训练及后勤保障工作。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</w:pPr>
      <w:bookmarkStart w:id="7" w:name="_Toc22215402"/>
      <w:r>
        <w:rPr>
          <w:rFonts w:hint="eastAsia"/>
        </w:rPr>
        <w:t>（二）比赛要求</w:t>
      </w:r>
      <w:bookmarkEnd w:id="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比赛的组织成员要做好比赛的各项准备工作。必须职责明确，做到公平、公正、公开。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整个比赛过程中，队员应服从组织安排、听从指挥、注意安全。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所有队员应发扬团队精神，“友谊第一，比赛第二”。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比赛时间内迟到1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分钟的球队作自动弃权处理。</w:t>
      </w:r>
      <w:r>
        <w:rPr>
          <w:rFonts w:ascii="仿宋" w:hAnsi="仿宋" w:eastAsia="仿宋"/>
          <w:sz w:val="28"/>
          <w:szCs w:val="28"/>
        </w:rPr>
        <w:t xml:space="preserve">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如果在比赛的时间内由于下雨而不能进行比赛的，就顺延到第二天进行；如遇突发事件暂缓比赛，另行通知。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在比赛的过程中必须服从裁判的判罚，否则取消参赛资格。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hint="eastAsia"/>
        </w:rPr>
      </w:pPr>
      <w:bookmarkStart w:id="8" w:name="_Toc22215403"/>
      <w:r>
        <w:rPr>
          <w:rFonts w:hint="eastAsia"/>
        </w:rPr>
        <w:t>（三）比赛办法</w:t>
      </w:r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1、比赛采用最新羽毛球竞赛规程。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2、比赛分两个阶段进行，均实行5场3胜制，每场3局2胜，每球得分制。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第一阶段采用分组循环赛，每队比赛打满5场，15分制，先到15为胜，第3局到8分时交换场地，每组采用单循环制；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第二阶段采用交叉淘汰赛，每队比赛胜3场即为胜出；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分制，超出对方2分胜出，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分封顶，先到为胜，第3局到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分时交换场地。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3、计分方法：每赢一场比赛积2分，每参加一场比赛积1分，弃权零分。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、计胜方法：每组按积分排列名次，积分高者名次列前，前两名出线进入下一阶段。比赛两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/>
          <w:sz w:val="28"/>
          <w:szCs w:val="28"/>
        </w:rPr>
        <w:t>积分相同时，胜队优先；三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/>
          <w:sz w:val="28"/>
          <w:szCs w:val="28"/>
        </w:rPr>
        <w:t>以上积分相同时，依次计算净胜场、净胜局、净胜分；如果计算到净胜分还不能排出顺序，排不出的队抽签决定名次。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、比赛开始10分钟未到者，视为自动弃权（积0分）。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、本次比赛分组按照随机抽签的方式产生。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、所有参赛队伍不可互换人员，不得请外援。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hint="eastAsia"/>
        </w:rPr>
      </w:pPr>
      <w:bookmarkStart w:id="9" w:name="_Toc22215404"/>
      <w:r>
        <w:rPr>
          <w:rFonts w:hint="eastAsia"/>
        </w:rPr>
        <w:t>（四）观赛要求</w:t>
      </w:r>
      <w:bookmarkEnd w:id="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各分工会应在不影响正常教学和工作前提下，有序组织教职工和学生到现场加油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bookmarkStart w:id="10" w:name="_Toc22215405"/>
      <w:r>
        <w:rPr>
          <w:rFonts w:hint="eastAsia"/>
        </w:rPr>
        <w:t>七、奖项设置</w:t>
      </w:r>
      <w:bookmarkEnd w:id="1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bookmarkStart w:id="11" w:name="_Toc22215406"/>
      <w:r>
        <w:rPr>
          <w:rFonts w:hint="eastAsia" w:ascii="仿宋" w:hAnsi="仿宋" w:eastAsia="仿宋"/>
          <w:sz w:val="28"/>
          <w:szCs w:val="28"/>
        </w:rPr>
        <w:t>男子单打项目：冠军1人，亚军1人，季军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女子单打项目：冠军1人，亚军1人，季军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团体优胜奖2组，按每个分工会参赛选手中成绩最好的3人成绩加总排名确定</w:t>
      </w:r>
    </w:p>
    <w:bookmarkEnd w:id="11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80" w:firstLine="560" w:firstLineChars="200"/>
        <w:textAlignment w:val="auto"/>
        <w:rPr>
          <w:rFonts w:ascii="仿宋" w:hAnsi="仿宋" w:eastAsia="仿宋"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 xml:space="preserve">                                         </w:t>
      </w: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校工会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ascii="宋体" w:hAnsi="宋体"/>
          <w:bCs/>
          <w:sz w:val="18"/>
          <w:szCs w:val="1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Cs/>
          <w:sz w:val="28"/>
          <w:szCs w:val="28"/>
        </w:rPr>
        <w:t>0</w:t>
      </w:r>
      <w:r>
        <w:rPr>
          <w:rFonts w:hint="eastAsia" w:ascii="仿宋" w:hAnsi="仿宋" w:eastAsia="仿宋"/>
          <w:bCs/>
          <w:sz w:val="28"/>
          <w:szCs w:val="28"/>
        </w:rPr>
        <w:t>21年5月7日</w:t>
      </w:r>
    </w:p>
    <w:sectPr>
      <w:footerReference r:id="rId3" w:type="default"/>
      <w:pgSz w:w="11850" w:h="16783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B"/>
    <w:rsid w:val="000E78CB"/>
    <w:rsid w:val="00155C32"/>
    <w:rsid w:val="00335363"/>
    <w:rsid w:val="003D35F3"/>
    <w:rsid w:val="003F66EC"/>
    <w:rsid w:val="004D682C"/>
    <w:rsid w:val="0061263D"/>
    <w:rsid w:val="00632B2C"/>
    <w:rsid w:val="006C48E0"/>
    <w:rsid w:val="006F263A"/>
    <w:rsid w:val="00744F82"/>
    <w:rsid w:val="007F185B"/>
    <w:rsid w:val="00903213"/>
    <w:rsid w:val="009C69DC"/>
    <w:rsid w:val="009D245E"/>
    <w:rsid w:val="009E3BC3"/>
    <w:rsid w:val="00A01763"/>
    <w:rsid w:val="00B15134"/>
    <w:rsid w:val="00C6249C"/>
    <w:rsid w:val="00CE54B2"/>
    <w:rsid w:val="00DB680B"/>
    <w:rsid w:val="00DC464D"/>
    <w:rsid w:val="00E66892"/>
    <w:rsid w:val="14907137"/>
    <w:rsid w:val="2B9B5C28"/>
    <w:rsid w:val="310C4B8C"/>
    <w:rsid w:val="64353E92"/>
    <w:rsid w:val="677672E7"/>
    <w:rsid w:val="679D59FA"/>
    <w:rsid w:val="6D1950D0"/>
    <w:rsid w:val="792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line="360" w:lineRule="auto"/>
      <w:ind w:left="400" w:leftChars="200" w:hanging="200" w:hangingChars="200"/>
      <w:outlineLvl w:val="1"/>
    </w:pPr>
    <w:rPr>
      <w:rFonts w:ascii="Cambria" w:hAnsi="Cambria" w:eastAsia="仿宋"/>
      <w:b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4">
    <w:name w:val="Hyperlink"/>
    <w:qFormat/>
    <w:uiPriority w:val="99"/>
    <w:rPr>
      <w:color w:val="0563C1"/>
      <w:u w:val="single"/>
    </w:rPr>
  </w:style>
  <w:style w:type="character" w:customStyle="1" w:styleId="15">
    <w:name w:val="页眉 Char"/>
    <w:link w:val="6"/>
    <w:qFormat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5"/>
    <w:qFormat/>
    <w:uiPriority w:val="99"/>
    <w:rPr>
      <w:rFonts w:cs="Times New Roman"/>
      <w:sz w:val="18"/>
      <w:szCs w:val="18"/>
    </w:rPr>
  </w:style>
  <w:style w:type="character" w:customStyle="1" w:styleId="17">
    <w:name w:val="批注框文本 Char"/>
    <w:link w:val="4"/>
    <w:qFormat/>
    <w:uiPriority w:val="99"/>
    <w:rPr>
      <w:kern w:val="2"/>
      <w:sz w:val="18"/>
      <w:szCs w:val="18"/>
    </w:rPr>
  </w:style>
  <w:style w:type="character" w:customStyle="1" w:styleId="18">
    <w:name w:val="标题 1 Char"/>
    <w:link w:val="2"/>
    <w:qFormat/>
    <w:uiPriority w:val="0"/>
    <w:rPr>
      <w:rFonts w:eastAsia="宋体"/>
      <w:b/>
      <w:bCs/>
      <w:kern w:val="44"/>
      <w:sz w:val="28"/>
      <w:szCs w:val="44"/>
    </w:rPr>
  </w:style>
  <w:style w:type="character" w:customStyle="1" w:styleId="19">
    <w:name w:val="标题 2 Char"/>
    <w:link w:val="3"/>
    <w:qFormat/>
    <w:uiPriority w:val="0"/>
    <w:rPr>
      <w:rFonts w:ascii="Cambria" w:hAnsi="Cambria" w:eastAsia="仿宋" w:cs="Times New Roman"/>
      <w:b/>
      <w:bCs/>
      <w:kern w:val="2"/>
      <w:sz w:val="28"/>
      <w:szCs w:val="32"/>
    </w:rPr>
  </w:style>
  <w:style w:type="paragraph" w:customStyle="1" w:styleId="20">
    <w:name w:val="TOC Heading_15231d98-1658-4daa-b43d-fbe22a023fe0"/>
    <w:basedOn w:val="2"/>
    <w:next w:val="1"/>
    <w:qFormat/>
    <w:uiPriority w:val="39"/>
    <w:pPr>
      <w:widowControl/>
      <w:spacing w:before="240" w:line="259" w:lineRule="auto"/>
      <w:jc w:val="left"/>
      <w:outlineLvl w:val="9"/>
    </w:pPr>
    <w:rPr>
      <w:rFonts w:ascii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2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110FE-457B-4913-82E8-C92C245E4F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409</Words>
  <Characters>2334</Characters>
  <Lines>19</Lines>
  <Paragraphs>5</Paragraphs>
  <TotalTime>0</TotalTime>
  <ScaleCrop>false</ScaleCrop>
  <LinksUpToDate>false</LinksUpToDate>
  <CharactersWithSpaces>2738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2021-04-29T13:23:00Z</dcterms:created>
  <dc:creator>admin</dc:creator>
  <cp:lastModifiedBy>凡云cium</cp:lastModifiedBy>
  <cp:lastPrinted>2019-10-21T13:04:00Z</cp:lastPrinted>
  <dcterms:modified xsi:type="dcterms:W3CDTF">2021-05-21T01:44:58Z</dcterms:modified>
  <cp:revision>300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D0CA18C1CC1F45A687538FDC4E91E4EA</vt:lpwstr>
  </property>
</Properties>
</file>